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2023</w:t>
      </w:r>
      <w:r>
        <w:rPr>
          <w:rFonts w:hint="eastAsia" w:ascii="宋体" w:hAnsi="宋体"/>
          <w:b/>
          <w:sz w:val="44"/>
          <w:szCs w:val="44"/>
        </w:rPr>
        <w:t>年驻马店市关心下一代工作服务中心</w:t>
      </w:r>
    </w:p>
    <w:p>
      <w:pPr>
        <w:spacing w:line="60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单位预算公开说明</w:t>
      </w:r>
    </w:p>
    <w:p>
      <w:pPr>
        <w:widowControl/>
        <w:spacing w:line="600" w:lineRule="exact"/>
        <w:ind w:firstLine="480"/>
        <w:jc w:val="center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480"/>
        <w:jc w:val="center"/>
        <w:rPr>
          <w:rFonts w:ascii="宋体" w:cs="Times New Roman"/>
          <w:b/>
          <w:bCs/>
          <w:kern w:val="0"/>
          <w:sz w:val="52"/>
          <w:szCs w:val="52"/>
        </w:rPr>
      </w:pPr>
      <w:r>
        <w:rPr>
          <w:rFonts w:hint="eastAsia" w:ascii="宋体" w:hAnsi="宋体" w:cs="宋体"/>
          <w:b/>
          <w:bCs/>
          <w:kern w:val="0"/>
          <w:sz w:val="52"/>
          <w:szCs w:val="52"/>
        </w:rPr>
        <w:t>目</w:t>
      </w:r>
      <w:r>
        <w:rPr>
          <w:rFonts w:ascii="宋体" w:hAnsi="宋体" w:cs="宋体"/>
          <w:b/>
          <w:bCs/>
          <w:kern w:val="0"/>
          <w:sz w:val="52"/>
          <w:szCs w:val="52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52"/>
          <w:szCs w:val="52"/>
        </w:rPr>
        <w:t>录</w:t>
      </w:r>
    </w:p>
    <w:p>
      <w:pPr>
        <w:widowControl/>
        <w:spacing w:line="600" w:lineRule="exact"/>
        <w:ind w:firstLine="627" w:firstLineChars="196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第一部分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驻马店市关心下一代工作服务中心单位概况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一、主要职能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二、机构设置及预算单位构成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第二部分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驻马店市关心下一代工作服务中心单位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kern w:val="0"/>
          <w:sz w:val="32"/>
          <w:szCs w:val="32"/>
        </w:rPr>
        <w:t>年度部门预算情况说明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一、收入支出预算总体情况说明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二、收入预算总体情况说明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三、支出预算总体情况说明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四、财政拨款收入支出预算总体情况说明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五、一般公共预算支出预算情况说明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六、一般公共预算基本支出预算情况说明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七、政府性基金预算支出预算情况说明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八、“三公”经费支出预算情况说明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九、其他重要事项的情况说明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第三部分</w:t>
      </w:r>
      <w:r>
        <w:rPr>
          <w:rFonts w:ascii="黑体" w:hAnsi="黑体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kern w:val="0"/>
          <w:sz w:val="32"/>
          <w:szCs w:val="32"/>
        </w:rPr>
        <w:t>名词解释</w:t>
      </w:r>
    </w:p>
    <w:p>
      <w:pPr>
        <w:widowControl/>
        <w:spacing w:line="600" w:lineRule="exact"/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附件：驻马店市关心下一代工作服务中心单位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kern w:val="0"/>
          <w:sz w:val="32"/>
          <w:szCs w:val="32"/>
        </w:rPr>
        <w:t>年度单位预算表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部门收支预算表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二、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部门收入预算表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三、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部门支出预算表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四、财政拨款收支预算表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五、一般公共预算支出预算表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六、一般公共预算基本支出表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七、支出经济分类汇总表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八、一般公共预算“三公”经费预算表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九、政府性基金支出预算表</w:t>
      </w:r>
    </w:p>
    <w:p>
      <w:pPr>
        <w:widowControl/>
        <w:spacing w:line="60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十、项目支出预算表</w:t>
      </w:r>
    </w:p>
    <w:p>
      <w:pPr>
        <w:widowControl/>
        <w:spacing w:line="600" w:lineRule="exact"/>
        <w:ind w:firstLine="640" w:firstLineChars="200"/>
        <w:rPr>
          <w:rFonts w:hint="default" w:ascii="仿宋" w:hAnsi="仿宋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十一、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本级部门预算项目绩效目标汇总表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第一部分</w:t>
      </w: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驻马店市关心下一代工作服务中心单位概况</w:t>
      </w:r>
    </w:p>
    <w:p>
      <w:pPr>
        <w:spacing w:line="600" w:lineRule="exact"/>
      </w:pPr>
      <w:r>
        <w:t> 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驻马店市关心下一代工作服务中心单位主要职能</w:t>
      </w:r>
    </w:p>
    <w:p>
      <w:pPr>
        <w:spacing w:line="600" w:lineRule="exact"/>
        <w:ind w:firstLine="640" w:firstLineChars="200"/>
        <w:rPr>
          <w:rFonts w:ascii="华文仿宋" w:hAnsi="华文仿宋" w:eastAsia="华文仿宋" w:cs="Times New Roman"/>
          <w:kern w:val="0"/>
          <w:sz w:val="32"/>
          <w:szCs w:val="32"/>
        </w:rPr>
      </w:pPr>
      <w:r>
        <w:rPr>
          <w:rFonts w:hint="eastAsia" w:ascii="华文仿宋" w:hAnsi="华文仿宋" w:eastAsia="华文仿宋" w:cs="Times New Roman"/>
          <w:kern w:val="0"/>
          <w:sz w:val="32"/>
          <w:szCs w:val="32"/>
        </w:rPr>
        <w:t>驻马店市关心下一代工作服务中心单位主要职能：为老同志关心下一代工作提供服务保障。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二、预算单位构成</w:t>
      </w:r>
    </w:p>
    <w:p>
      <w:pPr>
        <w:widowControl/>
        <w:spacing w:line="600" w:lineRule="exact"/>
        <w:ind w:firstLine="480"/>
        <w:rPr>
          <w:rFonts w:ascii="华文仿宋" w:hAnsi="华文仿宋" w:eastAsia="华文仿宋" w:cs="Times New Roman"/>
          <w:kern w:val="0"/>
          <w:sz w:val="32"/>
          <w:szCs w:val="32"/>
        </w:rPr>
      </w:pPr>
      <w:r>
        <w:rPr>
          <w:rFonts w:hint="eastAsia" w:ascii="华文仿宋" w:hAnsi="华文仿宋" w:eastAsia="华文仿宋" w:cs="Times New Roman"/>
          <w:kern w:val="0"/>
          <w:sz w:val="32"/>
          <w:szCs w:val="32"/>
        </w:rPr>
        <w:t>我单位隶属于中共驻马店市委老干部局，机构规格相当于正科级，事业编制</w:t>
      </w:r>
      <w:r>
        <w:rPr>
          <w:rFonts w:ascii="华文仿宋" w:hAnsi="华文仿宋" w:eastAsia="华文仿宋" w:cs="Times New Roman"/>
          <w:kern w:val="0"/>
          <w:sz w:val="32"/>
          <w:szCs w:val="32"/>
        </w:rPr>
        <w:t>6</w:t>
      </w:r>
      <w:r>
        <w:rPr>
          <w:rFonts w:hint="eastAsia" w:ascii="华文仿宋" w:hAnsi="华文仿宋" w:eastAsia="华文仿宋" w:cs="Times New Roman"/>
          <w:kern w:val="0"/>
          <w:sz w:val="32"/>
          <w:szCs w:val="32"/>
        </w:rPr>
        <w:t>名，其中主任</w:t>
      </w:r>
      <w:r>
        <w:rPr>
          <w:rFonts w:ascii="华文仿宋" w:hAnsi="华文仿宋" w:eastAsia="华文仿宋" w:cs="Times New Roman"/>
          <w:kern w:val="0"/>
          <w:sz w:val="32"/>
          <w:szCs w:val="32"/>
        </w:rPr>
        <w:t>1</w:t>
      </w:r>
      <w:r>
        <w:rPr>
          <w:rFonts w:hint="eastAsia" w:ascii="华文仿宋" w:hAnsi="华文仿宋" w:eastAsia="华文仿宋" w:cs="Times New Roman"/>
          <w:kern w:val="0"/>
          <w:sz w:val="32"/>
          <w:szCs w:val="32"/>
        </w:rPr>
        <w:t>名，未设置内设机构。</w:t>
      </w: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黑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rPr>
          <w:rFonts w:ascii="黑体" w:hAnsi="黑体" w:eastAsia="黑体" w:cs="Times New Roman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第二部分</w:t>
      </w:r>
      <w:r>
        <w:rPr>
          <w:rFonts w:ascii="黑体" w:hAnsi="黑体" w:eastAsia="黑体" w:cs="黑体"/>
          <w:kern w:val="0"/>
          <w:sz w:val="36"/>
          <w:szCs w:val="36"/>
        </w:rPr>
        <w:t xml:space="preserve"> </w:t>
      </w:r>
    </w:p>
    <w:p>
      <w:pPr>
        <w:widowControl/>
        <w:spacing w:line="600" w:lineRule="exact"/>
        <w:jc w:val="center"/>
        <w:rPr>
          <w:rFonts w:ascii="黑体" w:hAnsi="黑体" w:eastAsia="黑体" w:cs="Times New Roman"/>
          <w:kern w:val="0"/>
          <w:sz w:val="36"/>
          <w:szCs w:val="36"/>
        </w:rPr>
      </w:pPr>
      <w:r>
        <w:rPr>
          <w:rFonts w:ascii="黑体" w:hAnsi="黑体" w:eastAsia="黑体" w:cs="黑体"/>
          <w:kern w:val="0"/>
          <w:sz w:val="36"/>
          <w:szCs w:val="36"/>
        </w:rPr>
        <w:t xml:space="preserve"> </w:t>
      </w:r>
      <w:r>
        <w:rPr>
          <w:rFonts w:hint="eastAsia" w:ascii="黑体" w:hAnsi="黑体" w:eastAsia="黑体" w:cs="黑体"/>
          <w:kern w:val="0"/>
          <w:sz w:val="36"/>
          <w:szCs w:val="36"/>
        </w:rPr>
        <w:t>驻马店市关心下一代工作服务中心单位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2023</w:t>
      </w:r>
      <w:r>
        <w:rPr>
          <w:rFonts w:hint="eastAsia" w:ascii="黑体" w:hAnsi="黑体" w:eastAsia="黑体" w:cs="黑体"/>
          <w:kern w:val="0"/>
          <w:sz w:val="36"/>
          <w:szCs w:val="36"/>
        </w:rPr>
        <w:t>年度部门预算情况说明</w:t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一、收入支出预算总体情况说明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华文仿宋" w:hAnsi="华文仿宋" w:eastAsia="仿宋" w:cs="Times New Roman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年收入总计</w:t>
      </w:r>
      <w:r>
        <w:rPr>
          <w:rFonts w:ascii="仿宋" w:hAnsi="仿宋" w:eastAsia="仿宋" w:cs="仿宋_GB2312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color w:val="000000"/>
          <w:sz w:val="32"/>
          <w:szCs w:val="32"/>
        </w:rPr>
        <w:t>.2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万元，支出总计</w:t>
      </w:r>
      <w:r>
        <w:rPr>
          <w:rFonts w:ascii="仿宋" w:hAnsi="仿宋" w:eastAsia="仿宋" w:cs="仿宋_GB2312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color w:val="000000"/>
          <w:sz w:val="32"/>
          <w:szCs w:val="32"/>
        </w:rPr>
        <w:t>.2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万元，与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2022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年预算相比，收、支总计各增加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万元，上升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5.44</w:t>
      </w:r>
      <w:r>
        <w:rPr>
          <w:rFonts w:ascii="仿宋" w:hAnsi="仿宋" w:eastAsia="仿宋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。主要原因是人员经费增加。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二、收入预算总体情况说明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华文仿宋" w:hAnsi="华文仿宋" w:eastAsia="仿宋" w:cs="Times New Roman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年收入合计</w:t>
      </w:r>
      <w:r>
        <w:rPr>
          <w:rFonts w:ascii="仿宋" w:hAnsi="仿宋" w:eastAsia="仿宋" w:cs="仿宋_GB2312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color w:val="000000"/>
          <w:sz w:val="32"/>
          <w:szCs w:val="32"/>
        </w:rPr>
        <w:t>.2</w:t>
      </w:r>
      <w:r>
        <w:rPr>
          <w:rFonts w:hint="eastAsia" w:ascii="仿宋" w:hAnsi="仿宋" w:eastAsia="仿宋"/>
          <w:sz w:val="32"/>
          <w:szCs w:val="32"/>
        </w:rPr>
        <w:t>万元。其中：一般公共预算收入</w:t>
      </w:r>
      <w:r>
        <w:rPr>
          <w:rFonts w:ascii="仿宋" w:hAnsi="仿宋" w:eastAsia="仿宋" w:cs="仿宋_GB2312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color w:val="000000"/>
          <w:sz w:val="32"/>
          <w:szCs w:val="32"/>
        </w:rPr>
        <w:t>.2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三、支出预算总体情况说明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ascii="华文仿宋" w:hAnsi="华文仿宋" w:eastAsia="仿宋" w:cs="Times New Roman"/>
          <w:sz w:val="32"/>
          <w:szCs w:val="32"/>
        </w:rPr>
        <w:t xml:space="preserve">    </w:t>
      </w: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年支出合计</w:t>
      </w:r>
      <w:r>
        <w:rPr>
          <w:rFonts w:ascii="仿宋" w:hAnsi="仿宋" w:eastAsia="仿宋" w:cs="仿宋_GB2312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color w:val="000000"/>
          <w:sz w:val="32"/>
          <w:szCs w:val="32"/>
        </w:rPr>
        <w:t>.2</w:t>
      </w:r>
      <w:r>
        <w:rPr>
          <w:rFonts w:hint="eastAsia" w:ascii="仿宋" w:hAnsi="仿宋" w:eastAsia="仿宋"/>
          <w:sz w:val="32"/>
          <w:szCs w:val="32"/>
        </w:rPr>
        <w:t>万元，其中：基本支出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8.45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；项目支出</w:t>
      </w:r>
      <w:r>
        <w:rPr>
          <w:rFonts w:ascii="仿宋" w:hAnsi="仿宋" w:eastAsia="仿宋"/>
          <w:sz w:val="32"/>
          <w:szCs w:val="32"/>
        </w:rPr>
        <w:t>10.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/>
          <w:sz w:val="32"/>
          <w:szCs w:val="32"/>
        </w:rPr>
        <w:t>万元，占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1.55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四、财政拨款收入支出预算总体情况说明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年一般公共预算收支预算</w:t>
      </w:r>
      <w:r>
        <w:rPr>
          <w:rFonts w:ascii="仿宋" w:hAnsi="仿宋" w:eastAsia="仿宋" w:cs="仿宋_GB2312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color w:val="000000"/>
          <w:sz w:val="32"/>
          <w:szCs w:val="32"/>
        </w:rPr>
        <w:t>.2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万元。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hint="eastAsia" w:ascii="仿宋" w:hAnsi="仿宋" w:eastAsia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年相比，一般公共预算收支预算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增加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上升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5.44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。主要原因是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人员经费增加。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五、一般公共预算支出预算情况说明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华文仿宋" w:hAnsi="华文仿宋" w:eastAsia="仿宋" w:cs="Times New Roman"/>
          <w:sz w:val="32"/>
          <w:szCs w:val="32"/>
        </w:rPr>
        <w:t>我单位</w:t>
      </w:r>
      <w:r>
        <w:rPr>
          <w:rFonts w:hint="eastAsia" w:ascii="仿宋" w:hAnsi="仿宋" w:eastAsia="仿宋" w:cs="仿宋_GB2312"/>
          <w:color w:val="333333"/>
          <w:sz w:val="32"/>
          <w:szCs w:val="32"/>
          <w:lang w:eastAsia="zh-CN"/>
        </w:rPr>
        <w:t>2023</w:t>
      </w:r>
      <w:r>
        <w:rPr>
          <w:rFonts w:hint="eastAsia" w:ascii="仿宋" w:hAnsi="仿宋" w:eastAsia="仿宋" w:cs="仿宋_GB2312"/>
          <w:color w:val="333333"/>
          <w:sz w:val="32"/>
          <w:szCs w:val="32"/>
        </w:rPr>
        <w:t>年一般公共预算支出年初预算为</w:t>
      </w:r>
      <w:r>
        <w:rPr>
          <w:rFonts w:ascii="仿宋" w:hAnsi="仿宋" w:eastAsia="仿宋" w:cs="仿宋_GB2312"/>
          <w:color w:val="000000"/>
          <w:sz w:val="32"/>
          <w:szCs w:val="32"/>
        </w:rPr>
        <w:t>5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_GB2312"/>
          <w:color w:val="000000"/>
          <w:sz w:val="32"/>
          <w:szCs w:val="32"/>
        </w:rPr>
        <w:t>.2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万元。主要用于以下方面：一般公共服务（类）支出</w:t>
      </w:r>
      <w:r>
        <w:rPr>
          <w:rFonts w:ascii="仿宋" w:hAnsi="仿宋" w:eastAsia="仿宋" w:cs="仿宋_GB2312"/>
          <w:color w:val="000000"/>
          <w:sz w:val="32"/>
          <w:szCs w:val="32"/>
        </w:rPr>
        <w:t>4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6.68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万元，占</w:t>
      </w:r>
      <w:r>
        <w:rPr>
          <w:rFonts w:ascii="仿宋" w:hAnsi="仿宋" w:eastAsia="仿宋" w:cs="仿宋_GB2312"/>
          <w:color w:val="000000"/>
          <w:sz w:val="32"/>
          <w:szCs w:val="32"/>
        </w:rPr>
        <w:t>8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0.2</w:t>
      </w:r>
      <w:r>
        <w:rPr>
          <w:rFonts w:ascii="仿宋" w:hAnsi="仿宋" w:eastAsia="仿宋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；社会保障和就业支出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4.69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1.38</w:t>
      </w:r>
      <w:r>
        <w:rPr>
          <w:rFonts w:ascii="仿宋" w:hAnsi="仿宋" w:eastAsia="仿宋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；卫生健康支出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2.84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4.88</w:t>
      </w:r>
      <w:r>
        <w:rPr>
          <w:rFonts w:ascii="仿宋" w:hAnsi="仿宋" w:eastAsia="仿宋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；住房保障支出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3.99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6.86</w:t>
      </w:r>
      <w:r>
        <w:rPr>
          <w:rFonts w:ascii="仿宋" w:hAnsi="仿宋" w:eastAsia="仿宋" w:cs="仿宋_GB2312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六、一般公共预算基本支出预算情况说明和支出预算经济分类情况说明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年一般公共预算基本支出</w:t>
      </w: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>47.55</w:t>
      </w:r>
      <w:r>
        <w:rPr>
          <w:rFonts w:hint="eastAsia" w:ascii="仿宋" w:hAnsi="仿宋" w:eastAsia="仿宋"/>
          <w:sz w:val="32"/>
          <w:szCs w:val="32"/>
        </w:rPr>
        <w:t>万元，其中：人员经费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42.06</w:t>
      </w:r>
      <w:r>
        <w:rPr>
          <w:rFonts w:hint="eastAsia" w:ascii="仿宋" w:hAnsi="仿宋" w:eastAsia="仿宋"/>
          <w:sz w:val="32"/>
          <w:szCs w:val="32"/>
        </w:rPr>
        <w:t>万元，主要包括：基本工资、津贴补贴、奖金、其他社会保障缴费、伙食补助费、绩效工资、机关事业单位基本养老保险缴费、职业年金缴费、其他工资福利支出、离休费、退休费、退职（役）费、抚恤金、生活补助、医疗费、助学金、奖励金、生产补贴、住房公积金、提租补贴、购房补贴、采暖补贴、物业服务补贴、其他对个人和家庭的补助支出；公用经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5.49</w:t>
      </w:r>
      <w:r>
        <w:rPr>
          <w:rFonts w:hint="eastAsia" w:ascii="仿宋" w:hAnsi="仿宋" w:eastAsia="仿宋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按照《财政部关于印发</w:t>
      </w:r>
      <w:r>
        <w:rPr>
          <w:rFonts w:ascii="仿宋" w:hAnsi="仿宋" w:eastAsia="仿宋"/>
          <w:sz w:val="32"/>
          <w:szCs w:val="32"/>
        </w:rPr>
        <w:t>&lt;</w:t>
      </w:r>
      <w:r>
        <w:rPr>
          <w:rFonts w:hint="eastAsia" w:ascii="仿宋" w:hAnsi="仿宋" w:eastAsia="仿宋"/>
          <w:sz w:val="32"/>
          <w:szCs w:val="32"/>
        </w:rPr>
        <w:t>支出经济分类科目改革方案</w:t>
      </w:r>
      <w:r>
        <w:rPr>
          <w:rFonts w:ascii="仿宋" w:hAnsi="仿宋" w:eastAsia="仿宋"/>
          <w:sz w:val="32"/>
          <w:szCs w:val="32"/>
        </w:rPr>
        <w:t>&gt;</w:t>
      </w:r>
      <w:r>
        <w:rPr>
          <w:rFonts w:hint="eastAsia" w:ascii="仿宋" w:hAnsi="仿宋" w:eastAsia="仿宋"/>
          <w:sz w:val="32"/>
          <w:szCs w:val="32"/>
        </w:rPr>
        <w:t>的通知》（财预〔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ascii="仿宋" w:hAnsi="仿宋" w:eastAsia="仿宋"/>
          <w:sz w:val="32"/>
          <w:szCs w:val="32"/>
        </w:rPr>
        <w:t>98</w:t>
      </w:r>
      <w:r>
        <w:rPr>
          <w:rFonts w:hint="eastAsia" w:ascii="仿宋" w:hAnsi="仿宋" w:eastAsia="仿宋"/>
          <w:sz w:val="32"/>
          <w:szCs w:val="32"/>
        </w:rPr>
        <w:t>号）要求，从</w:t>
      </w: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年起全面实施支出经济分类科目改革，根据政府预算管理和部门预算管理的不同特点，分设部门预算支出经济分类科目和政府预算支出经济分类科目，两套科目之间保持对应关系。为适应改革要求，我部门《支出经济分类汇总表》由上年仅反映一般公共预算基本支出经济分类科目预算，调整为按两套经济分类科目分别反映不同资金来源的全部预算支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七、政府性基金预算支出预算情况说明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年无使用政府性基金预算拨款安排的支出。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八、“三公”经费支出预算情况说明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年“三公”经费预算为</w:t>
      </w:r>
      <w:r>
        <w:rPr>
          <w:rFonts w:ascii="仿宋" w:hAnsi="仿宋" w:eastAsia="仿宋"/>
          <w:sz w:val="32"/>
          <w:szCs w:val="32"/>
        </w:rPr>
        <w:t>0.8</w:t>
      </w:r>
      <w:r>
        <w:rPr>
          <w:rFonts w:hint="eastAsia" w:ascii="仿宋" w:hAnsi="仿宋" w:eastAsia="仿宋"/>
          <w:sz w:val="32"/>
          <w:szCs w:val="32"/>
        </w:rPr>
        <w:t>万元。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年“三公”经费支出预算数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具体支出情况如下：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（一）因公出国</w:t>
      </w:r>
      <w:r>
        <w:rPr>
          <w:rFonts w:ascii="仿宋" w:hAnsi="仿宋" w:eastAsia="仿宋"/>
          <w:b/>
          <w:sz w:val="32"/>
          <w:szCs w:val="32"/>
        </w:rPr>
        <w:t>(</w:t>
      </w:r>
      <w:r>
        <w:rPr>
          <w:rFonts w:hint="eastAsia" w:ascii="仿宋" w:hAnsi="仿宋" w:eastAsia="仿宋"/>
          <w:b/>
          <w:sz w:val="32"/>
          <w:szCs w:val="32"/>
        </w:rPr>
        <w:t>境</w:t>
      </w:r>
      <w:r>
        <w:rPr>
          <w:rFonts w:ascii="仿宋" w:hAnsi="仿宋" w:eastAsia="仿宋"/>
          <w:b/>
          <w:sz w:val="32"/>
          <w:szCs w:val="32"/>
        </w:rPr>
        <w:t>)</w:t>
      </w:r>
      <w:r>
        <w:rPr>
          <w:rFonts w:hint="eastAsia" w:ascii="仿宋" w:hAnsi="仿宋" w:eastAsia="仿宋"/>
          <w:b/>
          <w:sz w:val="32"/>
          <w:szCs w:val="32"/>
        </w:rPr>
        <w:t>费</w:t>
      </w:r>
      <w:r>
        <w:rPr>
          <w:rFonts w:ascii="仿宋" w:hAnsi="仿宋" w:eastAsia="仿宋"/>
          <w:b/>
          <w:sz w:val="32"/>
          <w:szCs w:val="32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主要用于单位工作人员公务出国（境）的住宿费、旅费、伙食补助费、杂费、培训费等支出。我单位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年没有安排因公出国（境）费用的收入和支出预算。预算数与</w:t>
      </w:r>
      <w:r>
        <w:rPr>
          <w:rFonts w:hint="eastAsia" w:ascii="仿宋" w:hAnsi="仿宋" w:eastAsia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年持平。</w:t>
      </w:r>
    </w:p>
    <w:p>
      <w:pPr>
        <w:spacing w:line="60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（二）公务用车购置及运行费</w:t>
      </w:r>
      <w:r>
        <w:rPr>
          <w:rFonts w:ascii="仿宋" w:hAnsi="仿宋" w:eastAsia="仿宋"/>
          <w:b/>
          <w:sz w:val="32"/>
          <w:szCs w:val="32"/>
        </w:rPr>
        <w:t>0.8</w:t>
      </w:r>
      <w:r>
        <w:rPr>
          <w:rFonts w:hint="eastAsia" w:ascii="仿宋" w:hAnsi="仿宋" w:eastAsia="仿宋"/>
          <w:b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</w:rPr>
        <w:t>，主要用于开展工作所需公务用车的燃料费、维修费、过路过桥费、保险费、安全奖励费用等支出。其中公务用车购置费预算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万元，比</w:t>
      </w:r>
      <w:r>
        <w:rPr>
          <w:rFonts w:hint="eastAsia" w:ascii="仿宋" w:hAnsi="仿宋" w:eastAsia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年减少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万元。公务用车运行维护费预算为</w:t>
      </w:r>
      <w:r>
        <w:rPr>
          <w:rFonts w:ascii="仿宋" w:hAnsi="仿宋" w:eastAsia="仿宋"/>
          <w:sz w:val="32"/>
          <w:szCs w:val="32"/>
        </w:rPr>
        <w:t>0.8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持平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60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（三）公务接待费</w:t>
      </w:r>
      <w:r>
        <w:rPr>
          <w:rFonts w:ascii="仿宋" w:hAnsi="仿宋" w:eastAsia="仿宋"/>
          <w:b/>
          <w:sz w:val="32"/>
          <w:szCs w:val="32"/>
        </w:rPr>
        <w:t>0</w:t>
      </w:r>
      <w:r>
        <w:rPr>
          <w:rFonts w:hint="eastAsia" w:ascii="仿宋" w:hAnsi="仿宋" w:eastAsia="仿宋"/>
          <w:b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主要用于按规定开支的各类公务接待支出。我单位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年没有安排公务接待费用的收入和支出预算。预算数与</w:t>
      </w:r>
      <w:r>
        <w:rPr>
          <w:rFonts w:hint="eastAsia" w:ascii="仿宋" w:hAnsi="仿宋" w:eastAsia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年持平。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九、其他重要事项的情况说明</w:t>
      </w:r>
    </w:p>
    <w:p>
      <w:pPr>
        <w:spacing w:line="60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（一）机关（事业）单位机构运转经费支出情况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华文仿宋" w:hAnsi="华文仿宋" w:eastAsia="仿宋" w:cs="Times New Roman"/>
          <w:sz w:val="32"/>
          <w:szCs w:val="32"/>
        </w:rPr>
        <w:t> </w:t>
      </w:r>
      <w:r>
        <w:rPr>
          <w:rFonts w:hint="eastAsia" w:ascii="华文仿宋" w:hAnsi="华文仿宋" w:eastAsia="仿宋" w:cs="Times New Roman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年机关运行经费支出预算为</w:t>
      </w:r>
      <w:r>
        <w:rPr>
          <w:rFonts w:ascii="仿宋" w:hAnsi="仿宋" w:eastAsia="仿宋"/>
          <w:sz w:val="32"/>
          <w:szCs w:val="32"/>
        </w:rPr>
        <w:t>5.4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万元，主要保障机构正常运转及政策履职需要。</w:t>
      </w:r>
    </w:p>
    <w:p>
      <w:pPr>
        <w:spacing w:line="60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（二）政府采购支出情况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年政府采购预算安排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万元，其中：政府采购货物预算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万元，政府采购服务预算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spacing w:line="60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（三）绩效目标设置情况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年预算项目均按要求编制了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绩效目标，从项目产出、项目效益、满意度等方面设置了绩效指标，综合反映项目预期完成的数量、实效、质量、预期达到的社会经济效益、可持续影响以及服务对象满意度等情况。</w:t>
      </w:r>
    </w:p>
    <w:p>
      <w:pPr>
        <w:spacing w:line="60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（四）国有资产占用情况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2022</w:t>
      </w:r>
      <w:r>
        <w:rPr>
          <w:rFonts w:hint="eastAsia" w:ascii="仿宋" w:hAnsi="仿宋" w:eastAsia="仿宋"/>
          <w:sz w:val="32"/>
          <w:szCs w:val="32"/>
        </w:rPr>
        <w:t>年期末，我单位共有车辆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辆，其中：一般公务用车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辆、一般执法执勤用车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辆、其他用车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辆，其他用车主要是机要通信用车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辆、应急车辆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辆、老干部用车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辆；单价</w:t>
      </w:r>
      <w:r>
        <w:rPr>
          <w:rFonts w:ascii="仿宋" w:hAnsi="仿宋" w:eastAsia="仿宋"/>
          <w:sz w:val="32"/>
          <w:szCs w:val="32"/>
        </w:rPr>
        <w:t>50</w:t>
      </w:r>
      <w:r>
        <w:rPr>
          <w:rFonts w:hint="eastAsia" w:ascii="仿宋" w:hAnsi="仿宋" w:eastAsia="仿宋"/>
          <w:sz w:val="32"/>
          <w:szCs w:val="32"/>
        </w:rPr>
        <w:t>万元以上通用设备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套，单位价值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万元以上专用设备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套。</w:t>
      </w:r>
    </w:p>
    <w:p>
      <w:pPr>
        <w:spacing w:line="600" w:lineRule="exact"/>
        <w:ind w:firstLine="630" w:firstLineChars="196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（五）专项转移支付项目情况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我单位无负责参与管理的专项转移支付项目。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both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</w:t>
      </w: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名词解释</w:t>
      </w:r>
    </w:p>
    <w:p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一、财政拨款收入：是指市级财政当年拨付的资金。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二、事业收入</w:t>
      </w:r>
      <w:r>
        <w:rPr>
          <w:rFonts w:ascii="仿宋" w:hAnsi="仿宋" w:eastAsia="仿宋" w:cs="仿宋_GB2312"/>
          <w:sz w:val="32"/>
          <w:szCs w:val="32"/>
        </w:rPr>
        <w:t>:</w:t>
      </w:r>
      <w:r>
        <w:rPr>
          <w:rFonts w:hint="eastAsia" w:ascii="仿宋" w:hAnsi="仿宋" w:eastAsia="仿宋" w:cs="仿宋_GB2312"/>
          <w:sz w:val="32"/>
          <w:szCs w:val="32"/>
        </w:rPr>
        <w:t>是指事业单位开展专业活动及辅助活动所取得的收入。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，用于弥补以后年度收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七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adjustRightInd w:val="0"/>
        <w:snapToGrid w:val="0"/>
        <w:spacing w:line="60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驻马店市关心下一代工作服务中心单位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2023</w:t>
      </w:r>
      <w:r>
        <w:rPr>
          <w:rFonts w:hint="eastAsia" w:ascii="黑体" w:hAnsi="黑体" w:eastAsia="黑体" w:cs="黑体"/>
          <w:sz w:val="32"/>
          <w:szCs w:val="32"/>
        </w:rPr>
        <w:t>年度部门预算表</w:t>
      </w:r>
    </w:p>
    <w:p>
      <w:pPr>
        <w:spacing w:line="600" w:lineRule="exact"/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A1C3C"/>
    <w:multiLevelType w:val="singleLevel"/>
    <w:tmpl w:val="44EA1C3C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U0ODcwZmMxNmE2ZjVmZGQ3MWZiZDBiM2IyMjU0NmMifQ=="/>
  </w:docVars>
  <w:rsids>
    <w:rsidRoot w:val="00DB6E0A"/>
    <w:rsid w:val="00024F6B"/>
    <w:rsid w:val="000400EF"/>
    <w:rsid w:val="00046304"/>
    <w:rsid w:val="00060219"/>
    <w:rsid w:val="00081A39"/>
    <w:rsid w:val="00082E97"/>
    <w:rsid w:val="00092293"/>
    <w:rsid w:val="000A57D3"/>
    <w:rsid w:val="000A793C"/>
    <w:rsid w:val="000B2C71"/>
    <w:rsid w:val="000D2EF0"/>
    <w:rsid w:val="000D65ED"/>
    <w:rsid w:val="000E1E98"/>
    <w:rsid w:val="000F00F0"/>
    <w:rsid w:val="000F07CF"/>
    <w:rsid w:val="00103B01"/>
    <w:rsid w:val="00130D39"/>
    <w:rsid w:val="00132510"/>
    <w:rsid w:val="00133F87"/>
    <w:rsid w:val="00135319"/>
    <w:rsid w:val="00157DC9"/>
    <w:rsid w:val="00164490"/>
    <w:rsid w:val="0016485B"/>
    <w:rsid w:val="00174BB7"/>
    <w:rsid w:val="001826E6"/>
    <w:rsid w:val="00197F39"/>
    <w:rsid w:val="001D2D19"/>
    <w:rsid w:val="001D3474"/>
    <w:rsid w:val="001F0097"/>
    <w:rsid w:val="001F0DC7"/>
    <w:rsid w:val="001F3EA8"/>
    <w:rsid w:val="002122D3"/>
    <w:rsid w:val="00265D02"/>
    <w:rsid w:val="00267A52"/>
    <w:rsid w:val="00277F07"/>
    <w:rsid w:val="00281F39"/>
    <w:rsid w:val="00282C62"/>
    <w:rsid w:val="002A5C59"/>
    <w:rsid w:val="002C63F2"/>
    <w:rsid w:val="00313C25"/>
    <w:rsid w:val="00321C62"/>
    <w:rsid w:val="00322205"/>
    <w:rsid w:val="00357CD3"/>
    <w:rsid w:val="0036405E"/>
    <w:rsid w:val="00380842"/>
    <w:rsid w:val="00394026"/>
    <w:rsid w:val="003B307C"/>
    <w:rsid w:val="003D2251"/>
    <w:rsid w:val="003D4DA1"/>
    <w:rsid w:val="003F281A"/>
    <w:rsid w:val="003F6FA5"/>
    <w:rsid w:val="00402A63"/>
    <w:rsid w:val="004055FB"/>
    <w:rsid w:val="004059A2"/>
    <w:rsid w:val="00413874"/>
    <w:rsid w:val="0041494C"/>
    <w:rsid w:val="00425830"/>
    <w:rsid w:val="004402A9"/>
    <w:rsid w:val="00440E08"/>
    <w:rsid w:val="0044221E"/>
    <w:rsid w:val="00445854"/>
    <w:rsid w:val="004523F4"/>
    <w:rsid w:val="00475A3F"/>
    <w:rsid w:val="00485E69"/>
    <w:rsid w:val="00486CF5"/>
    <w:rsid w:val="00495029"/>
    <w:rsid w:val="004B1C7F"/>
    <w:rsid w:val="004B2AB1"/>
    <w:rsid w:val="004B5AC1"/>
    <w:rsid w:val="004C71D0"/>
    <w:rsid w:val="004D3E72"/>
    <w:rsid w:val="00517F70"/>
    <w:rsid w:val="00520079"/>
    <w:rsid w:val="00520C68"/>
    <w:rsid w:val="005458CE"/>
    <w:rsid w:val="00547FA8"/>
    <w:rsid w:val="005653F6"/>
    <w:rsid w:val="00574E19"/>
    <w:rsid w:val="00593ACE"/>
    <w:rsid w:val="0059407F"/>
    <w:rsid w:val="00594B0A"/>
    <w:rsid w:val="005A7D02"/>
    <w:rsid w:val="005C73B8"/>
    <w:rsid w:val="00624C7A"/>
    <w:rsid w:val="00655743"/>
    <w:rsid w:val="00660C03"/>
    <w:rsid w:val="00676BA6"/>
    <w:rsid w:val="00691D56"/>
    <w:rsid w:val="00697E78"/>
    <w:rsid w:val="006A220B"/>
    <w:rsid w:val="006B3606"/>
    <w:rsid w:val="006B3FE3"/>
    <w:rsid w:val="006C4154"/>
    <w:rsid w:val="006C5507"/>
    <w:rsid w:val="006F4F1F"/>
    <w:rsid w:val="006F5F09"/>
    <w:rsid w:val="00700239"/>
    <w:rsid w:val="00700B9A"/>
    <w:rsid w:val="007136D4"/>
    <w:rsid w:val="0073244D"/>
    <w:rsid w:val="00737C3B"/>
    <w:rsid w:val="00755247"/>
    <w:rsid w:val="0076118A"/>
    <w:rsid w:val="00791B9D"/>
    <w:rsid w:val="007922C8"/>
    <w:rsid w:val="007A040A"/>
    <w:rsid w:val="007B4386"/>
    <w:rsid w:val="007D4A49"/>
    <w:rsid w:val="007D7A4A"/>
    <w:rsid w:val="007E0369"/>
    <w:rsid w:val="007E6EE0"/>
    <w:rsid w:val="00804982"/>
    <w:rsid w:val="0086203B"/>
    <w:rsid w:val="0087679C"/>
    <w:rsid w:val="008803FE"/>
    <w:rsid w:val="00882505"/>
    <w:rsid w:val="008A14DB"/>
    <w:rsid w:val="008A2A42"/>
    <w:rsid w:val="008B58F3"/>
    <w:rsid w:val="008B63CD"/>
    <w:rsid w:val="008C6D08"/>
    <w:rsid w:val="008D1B9C"/>
    <w:rsid w:val="008D5A65"/>
    <w:rsid w:val="008F0447"/>
    <w:rsid w:val="008F3BA6"/>
    <w:rsid w:val="00912829"/>
    <w:rsid w:val="00914D64"/>
    <w:rsid w:val="00926A33"/>
    <w:rsid w:val="009507BF"/>
    <w:rsid w:val="009574C3"/>
    <w:rsid w:val="00965F4F"/>
    <w:rsid w:val="00974DFA"/>
    <w:rsid w:val="00987F87"/>
    <w:rsid w:val="0099182F"/>
    <w:rsid w:val="009B17AE"/>
    <w:rsid w:val="009B1DCD"/>
    <w:rsid w:val="00A0087B"/>
    <w:rsid w:val="00A0547F"/>
    <w:rsid w:val="00A111CB"/>
    <w:rsid w:val="00A167D2"/>
    <w:rsid w:val="00A51477"/>
    <w:rsid w:val="00A6587F"/>
    <w:rsid w:val="00A732B7"/>
    <w:rsid w:val="00A75D9C"/>
    <w:rsid w:val="00A83E1B"/>
    <w:rsid w:val="00AA09FD"/>
    <w:rsid w:val="00AB26EC"/>
    <w:rsid w:val="00AD30A5"/>
    <w:rsid w:val="00AE18EF"/>
    <w:rsid w:val="00B02CDE"/>
    <w:rsid w:val="00B16384"/>
    <w:rsid w:val="00B32090"/>
    <w:rsid w:val="00B35C03"/>
    <w:rsid w:val="00B60387"/>
    <w:rsid w:val="00B62A35"/>
    <w:rsid w:val="00B71283"/>
    <w:rsid w:val="00B8118B"/>
    <w:rsid w:val="00BB3216"/>
    <w:rsid w:val="00BB32E4"/>
    <w:rsid w:val="00BB5328"/>
    <w:rsid w:val="00BB71F0"/>
    <w:rsid w:val="00BC25A8"/>
    <w:rsid w:val="00BC482D"/>
    <w:rsid w:val="00BD3254"/>
    <w:rsid w:val="00BF3E2E"/>
    <w:rsid w:val="00C05FD2"/>
    <w:rsid w:val="00C1216D"/>
    <w:rsid w:val="00C16BCC"/>
    <w:rsid w:val="00C24430"/>
    <w:rsid w:val="00C32353"/>
    <w:rsid w:val="00C324EE"/>
    <w:rsid w:val="00C46EC8"/>
    <w:rsid w:val="00C547E8"/>
    <w:rsid w:val="00C555BA"/>
    <w:rsid w:val="00C822B5"/>
    <w:rsid w:val="00C84D92"/>
    <w:rsid w:val="00C961DC"/>
    <w:rsid w:val="00C97DB5"/>
    <w:rsid w:val="00CB5205"/>
    <w:rsid w:val="00CC09A9"/>
    <w:rsid w:val="00CF06D4"/>
    <w:rsid w:val="00D06F40"/>
    <w:rsid w:val="00D1533C"/>
    <w:rsid w:val="00D1724E"/>
    <w:rsid w:val="00D263AD"/>
    <w:rsid w:val="00D32AF5"/>
    <w:rsid w:val="00D43271"/>
    <w:rsid w:val="00D66752"/>
    <w:rsid w:val="00DB6E0A"/>
    <w:rsid w:val="00DC2B51"/>
    <w:rsid w:val="00DD2FFD"/>
    <w:rsid w:val="00DD6237"/>
    <w:rsid w:val="00DD6651"/>
    <w:rsid w:val="00E16978"/>
    <w:rsid w:val="00E247EF"/>
    <w:rsid w:val="00E42482"/>
    <w:rsid w:val="00E42FC7"/>
    <w:rsid w:val="00E504A7"/>
    <w:rsid w:val="00E660E7"/>
    <w:rsid w:val="00E66C96"/>
    <w:rsid w:val="00E90CF6"/>
    <w:rsid w:val="00E95E4C"/>
    <w:rsid w:val="00E962BF"/>
    <w:rsid w:val="00EB1647"/>
    <w:rsid w:val="00ED0313"/>
    <w:rsid w:val="00EF00AC"/>
    <w:rsid w:val="00EF0A3A"/>
    <w:rsid w:val="00F26566"/>
    <w:rsid w:val="00F31989"/>
    <w:rsid w:val="00F3215C"/>
    <w:rsid w:val="00F32AF3"/>
    <w:rsid w:val="00F33AA2"/>
    <w:rsid w:val="00F372DE"/>
    <w:rsid w:val="00F43772"/>
    <w:rsid w:val="00F47160"/>
    <w:rsid w:val="00F471FF"/>
    <w:rsid w:val="00F71085"/>
    <w:rsid w:val="00F82CBC"/>
    <w:rsid w:val="00F846C0"/>
    <w:rsid w:val="00F87D66"/>
    <w:rsid w:val="00FA0F9B"/>
    <w:rsid w:val="00FA6BF0"/>
    <w:rsid w:val="00FB172E"/>
    <w:rsid w:val="00FB5612"/>
    <w:rsid w:val="00FC0622"/>
    <w:rsid w:val="00FC6DFC"/>
    <w:rsid w:val="00FD4CB7"/>
    <w:rsid w:val="00FF0532"/>
    <w:rsid w:val="06975A53"/>
    <w:rsid w:val="0CB32593"/>
    <w:rsid w:val="0F9E15B0"/>
    <w:rsid w:val="10204337"/>
    <w:rsid w:val="120F6B4F"/>
    <w:rsid w:val="1488753C"/>
    <w:rsid w:val="1BC17CE4"/>
    <w:rsid w:val="1EFB577C"/>
    <w:rsid w:val="25EC10E2"/>
    <w:rsid w:val="33312B4E"/>
    <w:rsid w:val="34787E99"/>
    <w:rsid w:val="35034A9D"/>
    <w:rsid w:val="37AE7871"/>
    <w:rsid w:val="42BB0EC4"/>
    <w:rsid w:val="43E3440D"/>
    <w:rsid w:val="4C2827E2"/>
    <w:rsid w:val="516C3C0C"/>
    <w:rsid w:val="525654A0"/>
    <w:rsid w:val="571023DD"/>
    <w:rsid w:val="589445C0"/>
    <w:rsid w:val="684A26C4"/>
    <w:rsid w:val="6CDF255A"/>
    <w:rsid w:val="6E5D4315"/>
    <w:rsid w:val="70932F49"/>
    <w:rsid w:val="749467D7"/>
    <w:rsid w:val="7859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Balloon Text Char"/>
    <w:basedOn w:val="7"/>
    <w:link w:val="2"/>
    <w:semiHidden/>
    <w:qFormat/>
    <w:locked/>
    <w:uiPriority w:val="99"/>
    <w:rPr>
      <w:rFonts w:cs="Times New Roman"/>
      <w:sz w:val="2"/>
      <w:szCs w:val="2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Calibri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cs="Calibri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9</Pages>
  <Words>2974</Words>
  <Characters>3168</Characters>
  <Lines>0</Lines>
  <Paragraphs>0</Paragraphs>
  <TotalTime>1</TotalTime>
  <ScaleCrop>false</ScaleCrop>
  <LinksUpToDate>false</LinksUpToDate>
  <CharactersWithSpaces>3192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2017-11-03T04:07:00Z</dcterms:created>
  <dc:creator>6102</dc:creator>
  <cp:lastModifiedBy>猎人</cp:lastModifiedBy>
  <cp:lastPrinted>2018-03-22T04:03:00Z</cp:lastPrinted>
  <dcterms:modified xsi:type="dcterms:W3CDTF">2023-02-01T04:38:54Z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5A1A92A6A7D647D089DAECF2F2B26C99</vt:lpwstr>
  </property>
</Properties>
</file>